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4F0CDF" w14:textId="65B0868D"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C1079A">
        <w:rPr>
          <w:rFonts w:ascii="Arial" w:eastAsia="MS Mincho" w:hAnsi="Arial" w:cs="Arial"/>
          <w:b/>
          <w:sz w:val="24"/>
          <w:szCs w:val="24"/>
          <w:lang w:eastAsia="ja-JP"/>
        </w:rPr>
        <w:t>7</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2472AE">
        <w:rPr>
          <w:rFonts w:ascii="Arial" w:eastAsia="MS Mincho" w:hAnsi="Arial" w:cs="Arial"/>
          <w:b/>
          <w:sz w:val="24"/>
          <w:szCs w:val="24"/>
          <w:lang w:eastAsia="ja-JP"/>
        </w:rPr>
        <w:t>4</w:t>
      </w:r>
      <w:r w:rsidR="00C6053E">
        <w:rPr>
          <w:rFonts w:ascii="Arial" w:eastAsia="MS Mincho" w:hAnsi="Arial" w:cs="Arial"/>
          <w:b/>
          <w:sz w:val="24"/>
          <w:szCs w:val="24"/>
          <w:lang w:eastAsia="ja-JP"/>
        </w:rPr>
        <w:t>2</w:t>
      </w:r>
      <w:r w:rsidR="006C6367">
        <w:rPr>
          <w:rFonts w:ascii="Arial" w:eastAsia="MS Mincho" w:hAnsi="Arial" w:cs="Arial"/>
          <w:b/>
          <w:sz w:val="24"/>
          <w:szCs w:val="24"/>
          <w:lang w:eastAsia="ja-JP"/>
        </w:rPr>
        <w:t>089</w:t>
      </w:r>
    </w:p>
    <w:p w14:paraId="79566CB3" w14:textId="0EF40C95" w:rsidR="00B4181D" w:rsidRPr="000D6532" w:rsidRDefault="00C1079A" w:rsidP="00361904">
      <w:pPr>
        <w:pBdr>
          <w:bottom w:val="single" w:sz="4" w:space="1" w:color="auto"/>
        </w:pBdr>
        <w:tabs>
          <w:tab w:val="right" w:pos="9214"/>
        </w:tabs>
        <w:spacing w:after="0"/>
        <w:jc w:val="both"/>
        <w:rPr>
          <w:rFonts w:ascii="Arial" w:eastAsia="MS Mincho" w:hAnsi="Arial" w:cs="Arial"/>
          <w:b/>
          <w:sz w:val="24"/>
          <w:szCs w:val="24"/>
          <w:lang w:eastAsia="ja-JP"/>
        </w:rPr>
      </w:pPr>
      <w:r w:rsidRPr="00C1079A">
        <w:rPr>
          <w:rFonts w:ascii="Arial" w:eastAsia="MS Mincho" w:hAnsi="Arial" w:cs="Arial"/>
          <w:b/>
          <w:sz w:val="24"/>
          <w:szCs w:val="24"/>
          <w:lang w:eastAsia="ja-JP"/>
        </w:rPr>
        <w:t>Maastricht, The Netherlands, 19-23 August 2024</w:t>
      </w:r>
      <w:r w:rsidR="001C332D" w:rsidRPr="001C332D">
        <w:rPr>
          <w:rFonts w:ascii="Arial" w:eastAsia="MS Mincho" w:hAnsi="Arial" w:cs="Arial"/>
          <w:b/>
          <w:sz w:val="24"/>
          <w:szCs w:val="24"/>
          <w:lang w:eastAsia="ja-JP"/>
        </w:rPr>
        <w:tab/>
      </w:r>
    </w:p>
    <w:p w14:paraId="672A6659" w14:textId="77777777" w:rsidR="00B4181D" w:rsidRPr="000D6532" w:rsidRDefault="00B4181D" w:rsidP="00B4181D">
      <w:pPr>
        <w:spacing w:after="0"/>
        <w:rPr>
          <w:rFonts w:ascii="Arial" w:eastAsia="MS Mincho" w:hAnsi="Arial"/>
          <w:sz w:val="24"/>
          <w:szCs w:val="24"/>
          <w:lang w:eastAsia="ja-JP"/>
        </w:rPr>
      </w:pPr>
    </w:p>
    <w:p w14:paraId="0490479A" w14:textId="4D60D436" w:rsidR="006C6367" w:rsidRPr="000D653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6C6367">
        <w:rPr>
          <w:rFonts w:ascii="Arial" w:eastAsia="SimSun" w:hAnsi="Arial"/>
          <w:sz w:val="24"/>
          <w:szCs w:val="24"/>
          <w:lang w:eastAsia="en-GB"/>
        </w:rPr>
        <w:t xml:space="preserve">Use case on </w:t>
      </w:r>
      <w:r w:rsidR="006C6367" w:rsidRPr="006C6367">
        <w:rPr>
          <w:rFonts w:ascii="Arial" w:eastAsia="SimSun" w:hAnsi="Arial"/>
          <w:sz w:val="24"/>
          <w:szCs w:val="24"/>
          <w:lang w:eastAsia="en-GB"/>
        </w:rPr>
        <w:t xml:space="preserve">Broadcast Services with </w:t>
      </w:r>
      <w:r w:rsidR="006C6367">
        <w:rPr>
          <w:rFonts w:ascii="Arial" w:eastAsia="SimSun" w:hAnsi="Arial"/>
          <w:sz w:val="24"/>
          <w:szCs w:val="24"/>
          <w:lang w:eastAsia="en-GB"/>
        </w:rPr>
        <w:t>s</w:t>
      </w:r>
      <w:r w:rsidR="006C6367" w:rsidRPr="006C6367">
        <w:rPr>
          <w:rFonts w:ascii="Arial" w:eastAsia="SimSun" w:hAnsi="Arial"/>
          <w:sz w:val="24"/>
          <w:szCs w:val="24"/>
          <w:lang w:eastAsia="en-GB"/>
        </w:rPr>
        <w:t xml:space="preserve">atellite </w:t>
      </w:r>
      <w:r w:rsidR="006C6367">
        <w:rPr>
          <w:rFonts w:ascii="Arial" w:eastAsia="SimSun" w:hAnsi="Arial"/>
          <w:sz w:val="24"/>
          <w:szCs w:val="24"/>
          <w:lang w:eastAsia="en-GB"/>
        </w:rPr>
        <w:t>a</w:t>
      </w:r>
      <w:r w:rsidR="006C6367" w:rsidRPr="006C6367">
        <w:rPr>
          <w:rFonts w:ascii="Arial" w:eastAsia="SimSun" w:hAnsi="Arial"/>
          <w:sz w:val="24"/>
          <w:szCs w:val="24"/>
          <w:lang w:eastAsia="en-GB"/>
        </w:rPr>
        <w:t>ccess for unregistered UE</w:t>
      </w:r>
      <w:r w:rsidR="006C6367">
        <w:rPr>
          <w:rFonts w:ascii="Arial" w:eastAsia="SimSun" w:hAnsi="Arial"/>
          <w:sz w:val="24"/>
          <w:szCs w:val="24"/>
          <w:lang w:eastAsia="en-GB"/>
        </w:rPr>
        <w:t>s</w:t>
      </w:r>
    </w:p>
    <w:p w14:paraId="2E178396" w14:textId="77777777" w:rsidR="006C6367" w:rsidRPr="004F3E85" w:rsidRDefault="006C6367"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Agenda Item:</w:t>
      </w:r>
      <w:r w:rsidRPr="004F3E85">
        <w:rPr>
          <w:rFonts w:ascii="Arial" w:eastAsia="SimSun" w:hAnsi="Arial"/>
          <w:sz w:val="24"/>
          <w:szCs w:val="24"/>
          <w:lang w:val="fr-FR" w:eastAsia="en-GB"/>
        </w:rPr>
        <w:tab/>
        <w:t>7.3</w:t>
      </w:r>
    </w:p>
    <w:p w14:paraId="571FE483" w14:textId="22ACC7E9" w:rsidR="006C6367" w:rsidRPr="000E5032" w:rsidRDefault="006C6367"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Source:</w:t>
      </w:r>
      <w:r w:rsidRPr="004F3E85">
        <w:rPr>
          <w:rFonts w:ascii="Arial" w:eastAsia="SimSun" w:hAnsi="Arial"/>
          <w:sz w:val="24"/>
          <w:szCs w:val="24"/>
          <w:lang w:val="fr-FR" w:eastAsia="en-GB"/>
        </w:rPr>
        <w:tab/>
        <w:t>SES, Novamint</w:t>
      </w:r>
      <w:r>
        <w:rPr>
          <w:rFonts w:ascii="Arial" w:eastAsia="SimSun" w:hAnsi="Arial"/>
          <w:sz w:val="24"/>
          <w:szCs w:val="24"/>
          <w:lang w:val="fr-FR" w:eastAsia="en-GB"/>
        </w:rPr>
        <w:t xml:space="preserve">, ESA, </w:t>
      </w:r>
      <w:proofErr w:type="spellStart"/>
      <w:r w:rsidRPr="000E5032">
        <w:rPr>
          <w:rFonts w:ascii="Arial" w:eastAsia="SimSun" w:hAnsi="Arial"/>
          <w:sz w:val="24"/>
          <w:szCs w:val="24"/>
          <w:lang w:val="fr-FR" w:eastAsia="en-GB"/>
        </w:rPr>
        <w:t>Inmarsat</w:t>
      </w:r>
      <w:proofErr w:type="spellEnd"/>
      <w:r w:rsidRPr="000E5032">
        <w:rPr>
          <w:rFonts w:ascii="Arial" w:eastAsia="SimSun" w:hAnsi="Arial"/>
          <w:sz w:val="24"/>
          <w:szCs w:val="24"/>
          <w:lang w:val="fr-FR" w:eastAsia="en-GB"/>
        </w:rPr>
        <w:t xml:space="preserve">, </w:t>
      </w:r>
      <w:proofErr w:type="spellStart"/>
      <w:r w:rsidRPr="000E5032">
        <w:rPr>
          <w:rFonts w:ascii="Arial" w:eastAsia="SimSun" w:hAnsi="Arial"/>
          <w:sz w:val="24"/>
          <w:szCs w:val="24"/>
          <w:lang w:val="fr-FR" w:eastAsia="en-GB"/>
        </w:rPr>
        <w:t>Viasat</w:t>
      </w:r>
      <w:proofErr w:type="spellEnd"/>
      <w:r w:rsidRPr="000E5032">
        <w:rPr>
          <w:rFonts w:ascii="Arial" w:eastAsia="SimSun" w:hAnsi="Arial"/>
          <w:sz w:val="24"/>
          <w:szCs w:val="24"/>
          <w:lang w:val="fr-FR" w:eastAsia="en-GB"/>
        </w:rPr>
        <w:t xml:space="preserve">, </w:t>
      </w:r>
      <w:proofErr w:type="spellStart"/>
      <w:r w:rsidRPr="000E5032">
        <w:rPr>
          <w:rFonts w:ascii="Arial" w:eastAsia="SimSun" w:hAnsi="Arial"/>
          <w:sz w:val="24"/>
          <w:szCs w:val="24"/>
          <w:lang w:val="fr-FR" w:eastAsia="en-GB"/>
        </w:rPr>
        <w:t>EchoStar</w:t>
      </w:r>
      <w:proofErr w:type="spellEnd"/>
      <w:r w:rsidRPr="000E5032">
        <w:rPr>
          <w:rFonts w:ascii="Arial" w:eastAsia="SimSun" w:hAnsi="Arial"/>
          <w:sz w:val="24"/>
          <w:szCs w:val="24"/>
          <w:lang w:val="fr-FR" w:eastAsia="en-GB"/>
        </w:rPr>
        <w:t xml:space="preserve">, JSAT, TNO, </w:t>
      </w:r>
      <w:proofErr w:type="spellStart"/>
      <w:r w:rsidRPr="000E5032">
        <w:rPr>
          <w:rFonts w:ascii="Arial" w:eastAsia="SimSun" w:hAnsi="Arial"/>
          <w:sz w:val="24"/>
          <w:szCs w:val="24"/>
          <w:lang w:val="fr-FR" w:eastAsia="en-GB"/>
        </w:rPr>
        <w:t>Gilat</w:t>
      </w:r>
      <w:proofErr w:type="spellEnd"/>
      <w:r w:rsidRPr="000E5032">
        <w:rPr>
          <w:rFonts w:ascii="Arial" w:eastAsia="SimSun" w:hAnsi="Arial"/>
          <w:sz w:val="24"/>
          <w:szCs w:val="24"/>
          <w:lang w:val="fr-FR" w:eastAsia="en-GB"/>
        </w:rPr>
        <w:t>,</w:t>
      </w:r>
      <w:r>
        <w:rPr>
          <w:rFonts w:ascii="Arial" w:eastAsia="SimSun" w:hAnsi="Arial"/>
          <w:sz w:val="24"/>
          <w:szCs w:val="24"/>
          <w:lang w:val="fr-FR" w:eastAsia="en-GB"/>
        </w:rPr>
        <w:t xml:space="preserve"> </w:t>
      </w:r>
      <w:r w:rsidRPr="000E5032">
        <w:rPr>
          <w:rFonts w:ascii="Arial" w:eastAsia="SimSun" w:hAnsi="Arial"/>
          <w:sz w:val="24"/>
          <w:szCs w:val="24"/>
          <w:lang w:val="fr-FR" w:eastAsia="en-GB"/>
        </w:rPr>
        <w:t>Airbus</w:t>
      </w:r>
    </w:p>
    <w:p w14:paraId="18706FEF" w14:textId="7D8E5951" w:rsidR="00B4181D" w:rsidRPr="00C6053E" w:rsidRDefault="00B4181D"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r w:rsidRPr="00C6053E">
        <w:rPr>
          <w:rFonts w:ascii="Arial" w:eastAsia="SimSun" w:hAnsi="Arial"/>
          <w:sz w:val="24"/>
          <w:szCs w:val="24"/>
          <w:lang w:val="fr-FR" w:eastAsia="en-GB"/>
        </w:rPr>
        <w:t>Contact:</w:t>
      </w:r>
      <w:r w:rsidRPr="00C6053E">
        <w:rPr>
          <w:rFonts w:ascii="Arial" w:eastAsia="SimSun" w:hAnsi="Arial"/>
          <w:sz w:val="24"/>
          <w:szCs w:val="24"/>
          <w:lang w:val="fr-FR" w:eastAsia="en-GB"/>
        </w:rPr>
        <w:tab/>
      </w:r>
      <w:r w:rsidR="00000000">
        <w:fldChar w:fldCharType="begin"/>
      </w:r>
      <w:r w:rsidR="00000000" w:rsidRPr="006C6367">
        <w:rPr>
          <w:lang w:val="fr-FR"/>
          <w:rPrChange w:id="0" w:author="Thierry Bérisot" w:date="2024-08-08T12:28:00Z" w16du:dateUtc="2024-08-08T10:28:00Z">
            <w:rPr/>
          </w:rPrChange>
        </w:rPr>
        <w:instrText>HYPERLINK "mailto:joel.grotz@ses.com"</w:instrText>
      </w:r>
      <w:r w:rsidR="00000000">
        <w:fldChar w:fldCharType="separate"/>
      </w:r>
      <w:r w:rsidR="00343CAF" w:rsidRPr="00C6053E">
        <w:rPr>
          <w:rStyle w:val="Hyperlink"/>
          <w:rFonts w:ascii="Arial" w:eastAsia="SimSun" w:hAnsi="Arial"/>
          <w:sz w:val="24"/>
          <w:szCs w:val="24"/>
          <w:lang w:val="fr-FR" w:eastAsia="en-GB"/>
        </w:rPr>
        <w:t>joel.grotz@ses.com</w:t>
      </w:r>
      <w:r w:rsidR="00000000">
        <w:rPr>
          <w:rStyle w:val="Hyperlink"/>
          <w:rFonts w:ascii="Arial" w:eastAsia="SimSun" w:hAnsi="Arial"/>
          <w:sz w:val="24"/>
          <w:szCs w:val="24"/>
          <w:lang w:val="fr-FR" w:eastAsia="en-GB"/>
        </w:rPr>
        <w:fldChar w:fldCharType="end"/>
      </w:r>
      <w:r w:rsidR="00343CAF" w:rsidRPr="00C6053E">
        <w:rPr>
          <w:rFonts w:ascii="Arial" w:eastAsia="SimSun" w:hAnsi="Arial"/>
          <w:sz w:val="24"/>
          <w:szCs w:val="24"/>
          <w:lang w:val="fr-FR" w:eastAsia="en-GB"/>
        </w:rPr>
        <w:t xml:space="preserve">, </w:t>
      </w:r>
      <w:r w:rsidR="00000000">
        <w:fldChar w:fldCharType="begin"/>
      </w:r>
      <w:r w:rsidR="00000000" w:rsidRPr="006C6367">
        <w:rPr>
          <w:lang w:val="fr-FR"/>
          <w:rPrChange w:id="1" w:author="Thierry Bérisot" w:date="2024-08-08T12:28:00Z" w16du:dateUtc="2024-08-08T10:28:00Z">
            <w:rPr/>
          </w:rPrChange>
        </w:rPr>
        <w:instrText>HYPERLINK "mailto:abbas.karaki@ses.com"</w:instrText>
      </w:r>
      <w:r w:rsidR="00000000">
        <w:fldChar w:fldCharType="separate"/>
      </w:r>
      <w:r w:rsidR="00343CAF" w:rsidRPr="00C6053E">
        <w:rPr>
          <w:rStyle w:val="Hyperlink"/>
          <w:rFonts w:ascii="Arial" w:eastAsia="SimSun" w:hAnsi="Arial"/>
          <w:sz w:val="24"/>
          <w:szCs w:val="24"/>
          <w:lang w:val="fr-FR" w:eastAsia="en-GB"/>
        </w:rPr>
        <w:t>abbas.karaki@ses.com</w:t>
      </w:r>
      <w:r w:rsidR="00000000">
        <w:rPr>
          <w:rStyle w:val="Hyperlink"/>
          <w:rFonts w:ascii="Arial" w:eastAsia="SimSun" w:hAnsi="Arial"/>
          <w:sz w:val="24"/>
          <w:szCs w:val="24"/>
          <w:lang w:val="fr-FR" w:eastAsia="en-GB"/>
        </w:rPr>
        <w:fldChar w:fldCharType="end"/>
      </w:r>
      <w:r w:rsidR="00343CAF" w:rsidRPr="00C6053E">
        <w:rPr>
          <w:rFonts w:ascii="Arial" w:eastAsia="SimSun" w:hAnsi="Arial"/>
          <w:sz w:val="24"/>
          <w:szCs w:val="24"/>
          <w:lang w:val="fr-FR" w:eastAsia="en-GB"/>
        </w:rPr>
        <w:t xml:space="preserve">  </w:t>
      </w:r>
    </w:p>
    <w:p w14:paraId="0A37501D" w14:textId="77777777" w:rsidR="00B4181D" w:rsidRPr="00C6053E" w:rsidRDefault="00B4181D" w:rsidP="00B4181D">
      <w:pPr>
        <w:pBdr>
          <w:bottom w:val="single" w:sz="6" w:space="1" w:color="auto"/>
        </w:pBdr>
        <w:spacing w:after="0"/>
        <w:rPr>
          <w:rFonts w:eastAsia="MS Mincho"/>
          <w:sz w:val="24"/>
          <w:szCs w:val="24"/>
          <w:lang w:val="fr-FR" w:eastAsia="ja-JP"/>
        </w:rPr>
      </w:pPr>
    </w:p>
    <w:p w14:paraId="50AD92A5" w14:textId="0313519D" w:rsidR="006C6367" w:rsidRPr="009A22F7" w:rsidRDefault="006C6367" w:rsidP="006C636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596E97">
        <w:rPr>
          <w:rFonts w:ascii="Arial" w:eastAsia="Calibri" w:hAnsi="Arial" w:cs="Arial"/>
          <w:i/>
          <w:sz w:val="22"/>
          <w:szCs w:val="22"/>
        </w:rPr>
        <w:t xml:space="preserve">This document proposes a use case on </w:t>
      </w:r>
      <w:r>
        <w:rPr>
          <w:rFonts w:ascii="Arial" w:eastAsia="Calibri" w:hAnsi="Arial" w:cs="Arial"/>
          <w:i/>
          <w:sz w:val="22"/>
          <w:szCs w:val="22"/>
        </w:rPr>
        <w:t xml:space="preserve">Broadcast Services with </w:t>
      </w:r>
      <w:r>
        <w:rPr>
          <w:rFonts w:ascii="Arial" w:eastAsia="Calibri" w:hAnsi="Arial" w:cs="Arial"/>
          <w:i/>
          <w:sz w:val="22"/>
          <w:szCs w:val="22"/>
        </w:rPr>
        <w:t>s</w:t>
      </w:r>
      <w:r>
        <w:rPr>
          <w:rFonts w:ascii="Arial" w:eastAsia="Calibri" w:hAnsi="Arial" w:cs="Arial"/>
          <w:i/>
          <w:sz w:val="22"/>
          <w:szCs w:val="22"/>
        </w:rPr>
        <w:t xml:space="preserve">atellite </w:t>
      </w:r>
      <w:r>
        <w:rPr>
          <w:rFonts w:ascii="Arial" w:eastAsia="Calibri" w:hAnsi="Arial" w:cs="Arial"/>
          <w:i/>
          <w:sz w:val="22"/>
          <w:szCs w:val="22"/>
        </w:rPr>
        <w:t>a</w:t>
      </w:r>
      <w:r>
        <w:rPr>
          <w:rFonts w:ascii="Arial" w:eastAsia="Calibri" w:hAnsi="Arial" w:cs="Arial"/>
          <w:i/>
          <w:sz w:val="22"/>
          <w:szCs w:val="22"/>
        </w:rPr>
        <w:t xml:space="preserve">ccess </w:t>
      </w:r>
      <w:r>
        <w:rPr>
          <w:rFonts w:ascii="Arial" w:eastAsia="Calibri" w:hAnsi="Arial" w:cs="Arial"/>
          <w:i/>
          <w:sz w:val="22"/>
          <w:szCs w:val="22"/>
        </w:rPr>
        <w:t xml:space="preserve">for unregistered UEs </w:t>
      </w:r>
      <w:r w:rsidRPr="00596E97">
        <w:rPr>
          <w:rFonts w:ascii="Arial" w:eastAsia="Calibri" w:hAnsi="Arial" w:cs="Arial"/>
          <w:i/>
          <w:sz w:val="22"/>
          <w:szCs w:val="22"/>
        </w:rPr>
        <w:t>and potential requirements for TR22.887 v0.</w:t>
      </w:r>
      <w:r>
        <w:rPr>
          <w:rFonts w:ascii="Arial" w:eastAsia="Calibri" w:hAnsi="Arial" w:cs="Arial"/>
          <w:i/>
          <w:sz w:val="22"/>
          <w:szCs w:val="22"/>
        </w:rPr>
        <w:t>1</w:t>
      </w:r>
      <w:r w:rsidRPr="00596E97">
        <w:rPr>
          <w:rFonts w:ascii="Arial" w:eastAsia="Calibri" w:hAnsi="Arial" w:cs="Arial"/>
          <w:i/>
          <w:sz w:val="22"/>
          <w:szCs w:val="22"/>
        </w:rPr>
        <w:t>.0 (FS_5GSAT_ph4)</w:t>
      </w:r>
      <w:r>
        <w:rPr>
          <w:rFonts w:ascii="Arial" w:eastAsia="Calibri" w:hAnsi="Arial" w:cs="Arial"/>
          <w:i/>
          <w:sz w:val="22"/>
          <w:szCs w:val="22"/>
        </w:rPr>
        <w:t xml:space="preserve"> with the assumption it would be agreed by SA#10</w:t>
      </w:r>
      <w:r>
        <w:rPr>
          <w:rFonts w:ascii="Arial" w:eastAsia="Calibri" w:hAnsi="Arial" w:cs="Arial"/>
          <w:i/>
          <w:sz w:val="22"/>
          <w:szCs w:val="22"/>
        </w:rPr>
        <w:t>7</w:t>
      </w:r>
      <w:r>
        <w:rPr>
          <w:rFonts w:ascii="Arial" w:eastAsia="Calibri" w:hAnsi="Arial" w:cs="Arial"/>
          <w:i/>
          <w:sz w:val="22"/>
          <w:szCs w:val="22"/>
        </w:rPr>
        <w:t xml:space="preserve"> to revise the objective of the SID “</w:t>
      </w:r>
      <w:r w:rsidRPr="00596E97">
        <w:rPr>
          <w:rFonts w:ascii="Arial" w:eastAsia="Calibri" w:hAnsi="Arial" w:cs="Arial"/>
          <w:i/>
          <w:sz w:val="22"/>
          <w:szCs w:val="22"/>
        </w:rPr>
        <w:t>Study on satellite access - Phase 4</w:t>
      </w:r>
      <w:r>
        <w:rPr>
          <w:rFonts w:ascii="Arial" w:eastAsia="Calibri" w:hAnsi="Arial" w:cs="Arial"/>
          <w:i/>
          <w:sz w:val="22"/>
          <w:szCs w:val="22"/>
        </w:rPr>
        <w:t xml:space="preserve">” to integrate this use case </w:t>
      </w:r>
    </w:p>
    <w:p w14:paraId="2DDFA739" w14:textId="6BC3E641" w:rsidR="006C6367" w:rsidRPr="000D6532" w:rsidRDefault="006C6367" w:rsidP="006C6367">
      <w:pPr>
        <w:pStyle w:val="Heading2"/>
        <w:rPr>
          <w:lang w:val="en-GB"/>
        </w:rPr>
      </w:pPr>
      <w:r>
        <w:rPr>
          <w:lang w:val="en-GB"/>
        </w:rPr>
        <w:t>x</w:t>
      </w:r>
      <w:r w:rsidRPr="000D6532">
        <w:rPr>
          <w:lang w:val="en-GB"/>
        </w:rPr>
        <w:t>.1</w:t>
      </w:r>
      <w:r w:rsidRPr="000D6532">
        <w:rPr>
          <w:lang w:val="en-GB"/>
        </w:rPr>
        <w:tab/>
        <w:t xml:space="preserve">Use case </w:t>
      </w:r>
      <w:r>
        <w:rPr>
          <w:lang w:val="en-GB"/>
        </w:rPr>
        <w:t xml:space="preserve">on </w:t>
      </w:r>
      <w:r w:rsidRPr="006C6367">
        <w:rPr>
          <w:lang w:val="en-GB"/>
        </w:rPr>
        <w:t xml:space="preserve">Broadcast Services with </w:t>
      </w:r>
      <w:r>
        <w:rPr>
          <w:lang w:val="en-GB"/>
        </w:rPr>
        <w:t>s</w:t>
      </w:r>
      <w:r w:rsidRPr="006C6367">
        <w:rPr>
          <w:lang w:val="en-GB"/>
        </w:rPr>
        <w:t xml:space="preserve">atellite </w:t>
      </w:r>
      <w:r>
        <w:rPr>
          <w:lang w:val="en-GB"/>
        </w:rPr>
        <w:t>a</w:t>
      </w:r>
      <w:r w:rsidRPr="006C6367">
        <w:rPr>
          <w:lang w:val="en-GB"/>
        </w:rPr>
        <w:t>ccess for unregistered UE</w:t>
      </w:r>
      <w:r>
        <w:rPr>
          <w:lang w:val="en-GB"/>
        </w:rPr>
        <w:t>s</w:t>
      </w:r>
    </w:p>
    <w:p w14:paraId="781F0308" w14:textId="77777777" w:rsidR="006C6367" w:rsidRPr="000D6532" w:rsidRDefault="006C6367" w:rsidP="006C6367">
      <w:pPr>
        <w:pStyle w:val="Heading3"/>
        <w:rPr>
          <w:lang w:val="en-GB"/>
        </w:rPr>
      </w:pPr>
      <w:bookmarkStart w:id="2" w:name="_Toc355779204"/>
      <w:bookmarkStart w:id="3" w:name="_Toc354586742"/>
      <w:bookmarkStart w:id="4" w:name="_Toc354590101"/>
      <w:bookmarkEnd w:id="2"/>
      <w:bookmarkEnd w:id="3"/>
      <w:bookmarkEnd w:id="4"/>
      <w:r>
        <w:rPr>
          <w:lang w:val="en-GB"/>
        </w:rPr>
        <w:t>x</w:t>
      </w:r>
      <w:r w:rsidRPr="000D6532">
        <w:rPr>
          <w:lang w:val="en-GB"/>
        </w:rPr>
        <w:t>.1.1</w:t>
      </w:r>
      <w:r w:rsidRPr="000D6532">
        <w:rPr>
          <w:lang w:val="en-GB"/>
        </w:rPr>
        <w:tab/>
        <w:t>Description</w:t>
      </w:r>
    </w:p>
    <w:p w14:paraId="58C43521" w14:textId="77777777" w:rsidR="006C6367" w:rsidRDefault="006C6367" w:rsidP="006C636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7A370A20" w14:textId="77777777" w:rsidR="006C6367" w:rsidRDefault="006C6367" w:rsidP="006C6367">
      <w:r>
        <w:t>Broadcasting however requires dedicated parallel networks to be built which are generally incompatible with the development of mobile networks. Broadcast receivers are also incompatible with other mobile reception devices.</w:t>
      </w:r>
    </w:p>
    <w:p w14:paraId="2C8C7758" w14:textId="77777777" w:rsidR="006C6367" w:rsidRDefault="006C6367" w:rsidP="006C6367">
      <w:r>
        <w:t>Broadcast networks are expensive to build especially if large coverage areas are required.</w:t>
      </w:r>
    </w:p>
    <w:p w14:paraId="23CB3F6A" w14:textId="77777777" w:rsidR="006C6367" w:rsidRDefault="006C6367" w:rsidP="006C6367">
      <w:r>
        <w:t>For all these reasons a tighter integration with mobile network deployments both Terrestrial Networks and Satellite Networks would be desirable.</w:t>
      </w:r>
    </w:p>
    <w:p w14:paraId="474C942F" w14:textId="77777777" w:rsidR="006C6367" w:rsidRDefault="006C6367" w:rsidP="006C636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5FDD9E46" w14:textId="77777777" w:rsidR="006C6367" w:rsidRDefault="006C6367" w:rsidP="006C636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540DBD0B" w14:textId="77777777" w:rsidR="006C6367" w:rsidRDefault="006C6367" w:rsidP="006C636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2E1A3221" w14:textId="77777777" w:rsidR="006C6367" w:rsidRDefault="001705E4" w:rsidP="006C6367">
      <w:pPr>
        <w:keepNext/>
      </w:pPr>
      <w:r>
        <w:rPr>
          <w:noProof/>
        </w:rPr>
        <w:object w:dxaOrig="17899" w:dyaOrig="21484" w14:anchorId="5087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8pt;height:583.1pt;mso-width-percent:0;mso-height-percent:0;mso-width-percent:0;mso-height-percent:0" o:ole="">
            <v:imagedata r:id="rId5" o:title=""/>
          </v:shape>
          <o:OLEObject Type="Embed" ProgID="Visio.Drawing.15" ShapeID="_x0000_i1025" DrawAspect="Content" ObjectID="_1784625945" r:id="rId6"/>
        </w:object>
      </w:r>
    </w:p>
    <w:p w14:paraId="3E01DB61" w14:textId="77777777" w:rsidR="006C6367" w:rsidRPr="007F17DE" w:rsidRDefault="006C6367" w:rsidP="006C6367">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849E556" w14:textId="77777777" w:rsidR="006C6367" w:rsidRPr="000D6532" w:rsidRDefault="006C6367" w:rsidP="006C6367">
      <w:pPr>
        <w:rPr>
          <w:rFonts w:eastAsia="Calibri"/>
        </w:rPr>
      </w:pPr>
    </w:p>
    <w:p w14:paraId="75F010EB" w14:textId="77777777" w:rsidR="006C6367" w:rsidRPr="000D6532" w:rsidRDefault="006C6367" w:rsidP="006C6367">
      <w:pPr>
        <w:pStyle w:val="Heading3"/>
        <w:rPr>
          <w:lang w:val="en-GB"/>
        </w:rPr>
      </w:pPr>
      <w:bookmarkStart w:id="5" w:name="_Toc355779205"/>
      <w:bookmarkStart w:id="6" w:name="_Toc354586743"/>
      <w:bookmarkStart w:id="7" w:name="_Toc354590102"/>
      <w:bookmarkEnd w:id="5"/>
      <w:bookmarkEnd w:id="6"/>
      <w:bookmarkEnd w:id="7"/>
      <w:r>
        <w:rPr>
          <w:lang w:val="en-GB"/>
        </w:rPr>
        <w:t>x</w:t>
      </w:r>
      <w:r w:rsidRPr="000D6532">
        <w:rPr>
          <w:lang w:val="en-GB"/>
        </w:rPr>
        <w:t>.1.2</w:t>
      </w:r>
      <w:r w:rsidRPr="000D6532">
        <w:rPr>
          <w:lang w:val="en-GB"/>
        </w:rPr>
        <w:tab/>
        <w:t>Pre-conditions</w:t>
      </w:r>
    </w:p>
    <w:p w14:paraId="15C6112B" w14:textId="77777777" w:rsidR="006C6367" w:rsidRPr="002C0F8C" w:rsidRDefault="006C6367" w:rsidP="006C6367">
      <w:bookmarkStart w:id="8" w:name="_Toc355779206"/>
      <w:bookmarkStart w:id="9" w:name="_Toc354586744"/>
      <w:bookmarkStart w:id="10" w:name="_Toc354590103"/>
      <w:bookmarkEnd w:id="8"/>
      <w:bookmarkEnd w:id="9"/>
      <w:bookmarkEnd w:id="10"/>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6A8D5398" w14:textId="77777777" w:rsidR="006C6367" w:rsidRPr="002C0F8C" w:rsidRDefault="006C6367" w:rsidP="006C6367">
      <w:r w:rsidRPr="002C0F8C">
        <w:t xml:space="preserve">A satellite network operator SNO provides services over a radio coverage </w:t>
      </w:r>
      <w:r>
        <w:t xml:space="preserve">which is including the suburban area and the San Bernadino Mountain. </w:t>
      </w:r>
    </w:p>
    <w:p w14:paraId="4ACCD82B" w14:textId="77777777" w:rsidR="006C6367" w:rsidRDefault="006C6367" w:rsidP="006C6367">
      <w:r>
        <w:t>Let consider 3 users:</w:t>
      </w:r>
    </w:p>
    <w:p w14:paraId="2F8DBD51" w14:textId="77777777" w:rsidR="006C6367" w:rsidRDefault="006C6367" w:rsidP="006C6367">
      <w:r>
        <w:t>- User 1 is sitting at home in the MNO coverage area, watching TV and receiving the signal from TN coverage</w:t>
      </w:r>
    </w:p>
    <w:p w14:paraId="6BA4A224" w14:textId="77777777" w:rsidR="006C6367" w:rsidRDefault="006C6367" w:rsidP="006C6367">
      <w:r>
        <w:t>- User 2 is in a car exiting the Palm Springs area and going to the direction of San Bernadino Riverside. In this car, the user's kids are watching a cartoon movie broadcasted on a TV channel</w:t>
      </w:r>
    </w:p>
    <w:p w14:paraId="25ED377D" w14:textId="77777777" w:rsidR="006C6367" w:rsidRPr="008D566E" w:rsidRDefault="006C6367" w:rsidP="006C6367">
      <w:r>
        <w:t xml:space="preserve">- User 3 is sitting in a holiday home located in Queen Valley while watching an entertainment program on TV </w:t>
      </w:r>
    </w:p>
    <w:p w14:paraId="18768C5B" w14:textId="77777777" w:rsidR="006C6367" w:rsidRDefault="006C6367" w:rsidP="006C6367">
      <w:r>
        <w:t>All the users are not registered in the 5G System.</w:t>
      </w:r>
    </w:p>
    <w:p w14:paraId="16F33FA6" w14:textId="77777777" w:rsidR="006C6367" w:rsidRPr="000D6532" w:rsidRDefault="006C6367" w:rsidP="006C6367">
      <w:pPr>
        <w:pStyle w:val="Heading3"/>
        <w:rPr>
          <w:lang w:val="en-GB"/>
        </w:rPr>
      </w:pPr>
      <w:r>
        <w:rPr>
          <w:lang w:val="en-GB"/>
        </w:rPr>
        <w:t>x</w:t>
      </w:r>
      <w:r w:rsidRPr="000D6532">
        <w:rPr>
          <w:lang w:val="en-GB"/>
        </w:rPr>
        <w:t>.1.3</w:t>
      </w:r>
      <w:r w:rsidRPr="000D6532">
        <w:rPr>
          <w:lang w:val="en-GB"/>
        </w:rPr>
        <w:tab/>
        <w:t>Service Flows</w:t>
      </w:r>
    </w:p>
    <w:p w14:paraId="0CDD8CD0" w14:textId="77777777" w:rsidR="006C6367" w:rsidRDefault="006C6367" w:rsidP="006C6367">
      <w:bookmarkStart w:id="11" w:name="_Toc355779207"/>
      <w:bookmarkStart w:id="12" w:name="_Toc354586745"/>
      <w:bookmarkStart w:id="13" w:name="_Toc354590104"/>
      <w:bookmarkEnd w:id="11"/>
      <w:bookmarkEnd w:id="12"/>
      <w:bookmarkEnd w:id="13"/>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2A6FC24F" w14:textId="77777777" w:rsidR="006C6367" w:rsidRDefault="006C6367" w:rsidP="006C636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p>
    <w:p w14:paraId="1C7E13C3" w14:textId="77777777" w:rsidR="006C6367" w:rsidRDefault="006C6367" w:rsidP="006C6367">
      <w:r>
        <w:t>Using a Satellite Antenna with gateway, User 3 will be able to watch the TV Channel broadcasted through the SNO in the Queen Valley area.</w:t>
      </w:r>
    </w:p>
    <w:p w14:paraId="2BC8E91F" w14:textId="77777777" w:rsidR="006C6367" w:rsidRPr="000D6532" w:rsidRDefault="006C6367" w:rsidP="006C6367">
      <w:pPr>
        <w:pStyle w:val="Heading3"/>
        <w:rPr>
          <w:lang w:val="en-GB"/>
        </w:rPr>
      </w:pPr>
      <w:r>
        <w:rPr>
          <w:lang w:val="en-GB"/>
        </w:rPr>
        <w:t>x</w:t>
      </w:r>
      <w:r w:rsidRPr="000D6532">
        <w:rPr>
          <w:lang w:val="en-GB"/>
        </w:rPr>
        <w:t>.1.4</w:t>
      </w:r>
      <w:r w:rsidRPr="000D6532">
        <w:rPr>
          <w:lang w:val="en-GB"/>
        </w:rPr>
        <w:tab/>
        <w:t>Post-conditions</w:t>
      </w:r>
    </w:p>
    <w:p w14:paraId="55A41676" w14:textId="77777777" w:rsidR="006C6367" w:rsidRPr="002C0F8C" w:rsidRDefault="006C6367" w:rsidP="006C6367">
      <w:bookmarkStart w:id="14" w:name="_Toc355779209"/>
      <w:bookmarkStart w:id="15" w:name="_Toc354586747"/>
      <w:bookmarkStart w:id="16" w:name="_Toc354590106"/>
      <w:bookmarkEnd w:id="14"/>
      <w:bookmarkEnd w:id="15"/>
      <w:bookmarkEnd w:id="16"/>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EA2A8" w14:textId="77777777" w:rsidR="006C6367" w:rsidRDefault="006C6367" w:rsidP="006C636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DB2CF30" w14:textId="77777777" w:rsidR="006C6367" w:rsidRDefault="006C6367" w:rsidP="006C6367">
      <w:r>
        <w:t>The Users don’t need to have been registered to the 5G System before receiving the broadcast service, simplifying the procedure especially when switching between Terrestrial Network and Satellite Network.</w:t>
      </w:r>
    </w:p>
    <w:p w14:paraId="5FC33B34" w14:textId="77777777" w:rsidR="006C6367" w:rsidRPr="00A732DC" w:rsidRDefault="006C6367" w:rsidP="006C636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5FC320C4" w14:textId="77777777" w:rsidR="006C6367" w:rsidRPr="000D6532" w:rsidRDefault="006C6367" w:rsidP="006C6367">
      <w:pPr>
        <w:pStyle w:val="Heading3"/>
        <w:rPr>
          <w:lang w:val="en-GB"/>
        </w:rPr>
      </w:pPr>
      <w:r>
        <w:rPr>
          <w:lang w:val="en-GB"/>
        </w:rPr>
        <w:t>x</w:t>
      </w:r>
      <w:r w:rsidRPr="000D6532">
        <w:rPr>
          <w:lang w:val="en-GB"/>
        </w:rPr>
        <w:t>.1.5</w:t>
      </w:r>
      <w:r w:rsidRPr="000D6532">
        <w:rPr>
          <w:lang w:val="en-GB"/>
        </w:rPr>
        <w:tab/>
      </w:r>
      <w:r>
        <w:rPr>
          <w:lang w:val="en-GB"/>
        </w:rPr>
        <w:t>Existing</w:t>
      </w:r>
      <w:r w:rsidRPr="000D6532">
        <w:rPr>
          <w:lang w:val="en-GB"/>
        </w:rPr>
        <w:t xml:space="preserve"> </w:t>
      </w:r>
      <w:r>
        <w:rPr>
          <w:lang w:val="en-GB"/>
        </w:rPr>
        <w:t>features partly or fully covering the use case functionality</w:t>
      </w:r>
    </w:p>
    <w:p w14:paraId="5BCCE81A" w14:textId="77777777" w:rsidR="006C6367" w:rsidRPr="00543543" w:rsidRDefault="006C6367" w:rsidP="006C6367">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5EF112AC" w14:textId="77777777" w:rsidR="006C6367" w:rsidRPr="000D6532" w:rsidRDefault="006C6367" w:rsidP="006C6367">
      <w:pPr>
        <w:pStyle w:val="Heading3"/>
        <w:rPr>
          <w:lang w:val="en-GB"/>
        </w:rPr>
      </w:pPr>
      <w:r>
        <w:rPr>
          <w:lang w:val="en-GB"/>
        </w:rPr>
        <w:t>x</w:t>
      </w:r>
      <w:r w:rsidRPr="000D6532">
        <w:rPr>
          <w:lang w:val="en-GB"/>
        </w:rPr>
        <w:t>.1.6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663988" w14:textId="77777777" w:rsidR="006C6367" w:rsidRPr="00217D8D" w:rsidRDefault="006C6367" w:rsidP="006C6367">
      <w:r>
        <w:t xml:space="preserve">[PR x.1.6-001]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w:t>
      </w:r>
      <w:r>
        <w:t>s</w:t>
      </w:r>
      <w:r w:rsidRPr="00217D8D">
        <w:t xml:space="preserve">ervices, shall be able to optimise the delivery of content when using the 5G </w:t>
      </w:r>
      <w:r>
        <w:t>s</w:t>
      </w:r>
      <w:r w:rsidRPr="00217D8D">
        <w:t xml:space="preserve">atellite </w:t>
      </w:r>
      <w:r>
        <w:t>a</w:t>
      </w:r>
      <w:r w:rsidRPr="00217D8D">
        <w:t>ccess Network.</w:t>
      </w:r>
    </w:p>
    <w:p w14:paraId="29BA0993" w14:textId="77777777" w:rsidR="006C6367" w:rsidRDefault="006C6367" w:rsidP="006C6367">
      <w:r>
        <w:t xml:space="preserve">[PR x.1.6-002]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an </w:t>
      </w:r>
      <w:r w:rsidRPr="00217D8D">
        <w:t>UE</w:t>
      </w:r>
      <w:r>
        <w:t xml:space="preserve"> which is not registered</w:t>
      </w:r>
      <w:r w:rsidRPr="00217D8D">
        <w:t>.</w:t>
      </w:r>
    </w:p>
    <w:p w14:paraId="610E06D8" w14:textId="77777777" w:rsidR="006C6367" w:rsidRDefault="006C6367" w:rsidP="006C6367">
      <w:pPr>
        <w:pStyle w:val="NO"/>
      </w:pPr>
      <w:r w:rsidRPr="00543543">
        <w:lastRenderedPageBreak/>
        <w:t>NOTE</w:t>
      </w:r>
      <w:r>
        <w:t xml:space="preserve"> 1</w:t>
      </w:r>
      <w:r w:rsidRPr="00543543">
        <w:t xml:space="preserve">: </w:t>
      </w:r>
      <w:r>
        <w:tab/>
      </w:r>
      <w:r w:rsidRPr="00543543">
        <w:t>The UE may not have any SIM/USIM</w:t>
      </w:r>
      <w:r>
        <w:t xml:space="preserve">. </w:t>
      </w:r>
    </w:p>
    <w:p w14:paraId="72298061" w14:textId="77777777" w:rsidR="006C6367" w:rsidRPr="00AF6760" w:rsidRDefault="006C6367" w:rsidP="006C6367">
      <w:pPr>
        <w:pStyle w:val="NO"/>
      </w:pPr>
      <w:r w:rsidRPr="00AF6760">
        <w:t>NOTE 2</w:t>
      </w:r>
      <w:r w:rsidRPr="00543543">
        <w:rPr>
          <w:bCs/>
          <w:lang w:eastAsia="zh-CN"/>
        </w:rPr>
        <w:t>:</w:t>
      </w:r>
      <w:r w:rsidRPr="00543543">
        <w:rPr>
          <w:bCs/>
          <w:lang w:eastAsia="zh-CN"/>
        </w:rPr>
        <w:tab/>
        <w:t>This will apply only to UEs adapted for receiving broadcast services</w:t>
      </w:r>
      <w:r>
        <w:rPr>
          <w:bCs/>
          <w:lang w:eastAsia="zh-CN"/>
        </w:rPr>
        <w:t xml:space="preserve"> by satellite access</w:t>
      </w:r>
      <w:r w:rsidRPr="00AF6760">
        <w:t>.</w:t>
      </w:r>
      <w:r>
        <w:t xml:space="preserve"> It is assumed that if these UE need to access terrestrial network, they will need to be registered UEs</w:t>
      </w:r>
    </w:p>
    <w:p w14:paraId="3D2F095E" w14:textId="7E185AC0" w:rsidR="006C6367" w:rsidRPr="00217D8D" w:rsidRDefault="006C6367" w:rsidP="006C6367">
      <w:r>
        <w:t xml:space="preserve">[PR x.1.6-003] </w:t>
      </w:r>
      <w:r w:rsidRPr="0070180D">
        <w:t>Subject to regulatory requirements</w:t>
      </w:r>
      <w:r>
        <w:t xml:space="preserve"> and operator’s policy, a</w:t>
      </w:r>
      <w:r w:rsidRPr="00F92636">
        <w:t xml:space="preserve"> 5G System supporting </w:t>
      </w:r>
      <w:r>
        <w:t>s</w:t>
      </w:r>
      <w:r w:rsidRPr="00F92636">
        <w:t xml:space="preserve">atellite </w:t>
      </w:r>
      <w:r>
        <w:t>a</w:t>
      </w:r>
      <w:r w:rsidRPr="00F92636">
        <w:t xml:space="preserve">ccess and Broadcast </w:t>
      </w:r>
      <w:r>
        <w:t>s</w:t>
      </w:r>
      <w:r w:rsidRPr="00F92636">
        <w:t>ervices</w:t>
      </w:r>
      <w:r>
        <w:t xml:space="preserve"> shall be able to support a mechanism for an unregistered UE </w:t>
      </w:r>
      <w:r w:rsidRPr="00217D8D">
        <w:t xml:space="preserve">supporting </w:t>
      </w:r>
      <w:r>
        <w:t>s</w:t>
      </w:r>
      <w:r w:rsidRPr="00217D8D">
        <w:t xml:space="preserve">atellite </w:t>
      </w:r>
      <w:r>
        <w:t>a</w:t>
      </w:r>
      <w:r w:rsidRPr="00217D8D">
        <w:t xml:space="preserve">ccess and </w:t>
      </w:r>
      <w:r>
        <w:t>t</w:t>
      </w:r>
      <w:r w:rsidRPr="00217D8D">
        <w:t xml:space="preserve">errestrial </w:t>
      </w:r>
      <w:r>
        <w:t>a</w:t>
      </w:r>
      <w:r w:rsidRPr="00217D8D">
        <w:t xml:space="preserve">ccess with 5G System to select the appropriate RAT to receive the broadcast service while moving between </w:t>
      </w:r>
      <w:r>
        <w:t>t</w:t>
      </w:r>
      <w:r w:rsidRPr="00217D8D">
        <w:t xml:space="preserve">errestrial </w:t>
      </w:r>
      <w:r>
        <w:t>n</w:t>
      </w:r>
      <w:r w:rsidRPr="00217D8D">
        <w:t xml:space="preserve">etwork and </w:t>
      </w:r>
      <w:r>
        <w:t>s</w:t>
      </w:r>
      <w:r w:rsidRPr="00217D8D">
        <w:t xml:space="preserve">atellite </w:t>
      </w:r>
      <w:r>
        <w:t>n</w:t>
      </w:r>
      <w:r w:rsidRPr="00217D8D">
        <w:t xml:space="preserve">etwork. </w:t>
      </w:r>
    </w:p>
    <w:p w14:paraId="41C8F396" w14:textId="77777777" w:rsidR="00234E84" w:rsidRPr="000D6532" w:rsidRDefault="00234E84" w:rsidP="00B4181D"/>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 w15:restartNumberingAfterBreak="0">
    <w:nsid w:val="47722363"/>
    <w:multiLevelType w:val="hybridMultilevel"/>
    <w:tmpl w:val="761CB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D1811AE"/>
    <w:multiLevelType w:val="hybridMultilevel"/>
    <w:tmpl w:val="CA86F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90062318">
    <w:abstractNumId w:val="3"/>
  </w:num>
  <w:num w:numId="2" w16cid:durableId="1468233541">
    <w:abstractNumId w:val="4"/>
  </w:num>
  <w:num w:numId="3" w16cid:durableId="1847552085">
    <w:abstractNumId w:val="1"/>
  </w:num>
  <w:num w:numId="4" w16cid:durableId="1629622132">
    <w:abstractNumId w:val="2"/>
  </w:num>
  <w:num w:numId="5" w16cid:durableId="31522994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5"/>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2DD"/>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5434"/>
    <w:rsid w:val="00097B86"/>
    <w:rsid w:val="000A585C"/>
    <w:rsid w:val="000B1A72"/>
    <w:rsid w:val="000B1A73"/>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14F8"/>
    <w:rsid w:val="00125869"/>
    <w:rsid w:val="00136428"/>
    <w:rsid w:val="00142FCD"/>
    <w:rsid w:val="00153900"/>
    <w:rsid w:val="00153F82"/>
    <w:rsid w:val="00154695"/>
    <w:rsid w:val="00156032"/>
    <w:rsid w:val="00165AC1"/>
    <w:rsid w:val="00165F4A"/>
    <w:rsid w:val="001705E4"/>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B7B8C"/>
    <w:rsid w:val="002C3678"/>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CAF"/>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87E33"/>
    <w:rsid w:val="003948C7"/>
    <w:rsid w:val="00395AE1"/>
    <w:rsid w:val="00395E0D"/>
    <w:rsid w:val="0039683F"/>
    <w:rsid w:val="003A6BE6"/>
    <w:rsid w:val="003B3825"/>
    <w:rsid w:val="003B609D"/>
    <w:rsid w:val="003B612F"/>
    <w:rsid w:val="003B6953"/>
    <w:rsid w:val="003C14C7"/>
    <w:rsid w:val="003C21B4"/>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6737F"/>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31E1"/>
    <w:rsid w:val="004D4150"/>
    <w:rsid w:val="004D7B0B"/>
    <w:rsid w:val="004E3252"/>
    <w:rsid w:val="004F52BB"/>
    <w:rsid w:val="005031C1"/>
    <w:rsid w:val="0052645D"/>
    <w:rsid w:val="00530E7F"/>
    <w:rsid w:val="005414FD"/>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4A26"/>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B624C"/>
    <w:rsid w:val="006C42DE"/>
    <w:rsid w:val="006C481F"/>
    <w:rsid w:val="006C6367"/>
    <w:rsid w:val="006D397C"/>
    <w:rsid w:val="006E6D89"/>
    <w:rsid w:val="006E7896"/>
    <w:rsid w:val="006F1148"/>
    <w:rsid w:val="00702408"/>
    <w:rsid w:val="007024F8"/>
    <w:rsid w:val="007039E6"/>
    <w:rsid w:val="007163B4"/>
    <w:rsid w:val="0072646C"/>
    <w:rsid w:val="00726ECA"/>
    <w:rsid w:val="0072759E"/>
    <w:rsid w:val="007302A8"/>
    <w:rsid w:val="00731BF1"/>
    <w:rsid w:val="00731C25"/>
    <w:rsid w:val="007328B9"/>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A1D"/>
    <w:rsid w:val="00770D89"/>
    <w:rsid w:val="0077351E"/>
    <w:rsid w:val="00786388"/>
    <w:rsid w:val="00791772"/>
    <w:rsid w:val="0079588F"/>
    <w:rsid w:val="007961BA"/>
    <w:rsid w:val="007A440E"/>
    <w:rsid w:val="007B56A9"/>
    <w:rsid w:val="007C3115"/>
    <w:rsid w:val="007C76E6"/>
    <w:rsid w:val="007D298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41E"/>
    <w:rsid w:val="008D65DA"/>
    <w:rsid w:val="008D6C64"/>
    <w:rsid w:val="008D701F"/>
    <w:rsid w:val="008E16EC"/>
    <w:rsid w:val="008E19AC"/>
    <w:rsid w:val="008E6E55"/>
    <w:rsid w:val="00900798"/>
    <w:rsid w:val="00902C55"/>
    <w:rsid w:val="009043D1"/>
    <w:rsid w:val="00905E77"/>
    <w:rsid w:val="009061A9"/>
    <w:rsid w:val="00917315"/>
    <w:rsid w:val="00920B28"/>
    <w:rsid w:val="00926BD4"/>
    <w:rsid w:val="0092760D"/>
    <w:rsid w:val="0093026B"/>
    <w:rsid w:val="0093788C"/>
    <w:rsid w:val="00940BA0"/>
    <w:rsid w:val="0094261E"/>
    <w:rsid w:val="00943F35"/>
    <w:rsid w:val="00944F0D"/>
    <w:rsid w:val="0094515F"/>
    <w:rsid w:val="00947B57"/>
    <w:rsid w:val="0095374D"/>
    <w:rsid w:val="00954D13"/>
    <w:rsid w:val="009551CD"/>
    <w:rsid w:val="00962644"/>
    <w:rsid w:val="00963B44"/>
    <w:rsid w:val="009648F2"/>
    <w:rsid w:val="00965C73"/>
    <w:rsid w:val="00966AAF"/>
    <w:rsid w:val="00971E6F"/>
    <w:rsid w:val="00973D2E"/>
    <w:rsid w:val="0097498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50F6"/>
    <w:rsid w:val="00A12566"/>
    <w:rsid w:val="00A12EAB"/>
    <w:rsid w:val="00A1658F"/>
    <w:rsid w:val="00A17457"/>
    <w:rsid w:val="00A25D9F"/>
    <w:rsid w:val="00A27EFC"/>
    <w:rsid w:val="00A36F97"/>
    <w:rsid w:val="00A40CE8"/>
    <w:rsid w:val="00A41B55"/>
    <w:rsid w:val="00A45CBF"/>
    <w:rsid w:val="00A470EB"/>
    <w:rsid w:val="00A473BD"/>
    <w:rsid w:val="00A521F3"/>
    <w:rsid w:val="00A6003E"/>
    <w:rsid w:val="00A65D23"/>
    <w:rsid w:val="00A71F0F"/>
    <w:rsid w:val="00A72260"/>
    <w:rsid w:val="00A801CC"/>
    <w:rsid w:val="00A82DDD"/>
    <w:rsid w:val="00A868BB"/>
    <w:rsid w:val="00A9054D"/>
    <w:rsid w:val="00A93A44"/>
    <w:rsid w:val="00A9594D"/>
    <w:rsid w:val="00AA0C0A"/>
    <w:rsid w:val="00AA7011"/>
    <w:rsid w:val="00AA75BA"/>
    <w:rsid w:val="00AB0866"/>
    <w:rsid w:val="00AC0DF5"/>
    <w:rsid w:val="00AC4BDB"/>
    <w:rsid w:val="00AC5793"/>
    <w:rsid w:val="00AD0317"/>
    <w:rsid w:val="00AE04BB"/>
    <w:rsid w:val="00AE2FD4"/>
    <w:rsid w:val="00AF5B15"/>
    <w:rsid w:val="00B004F3"/>
    <w:rsid w:val="00B00980"/>
    <w:rsid w:val="00B03D32"/>
    <w:rsid w:val="00B04972"/>
    <w:rsid w:val="00B04FAD"/>
    <w:rsid w:val="00B17FAD"/>
    <w:rsid w:val="00B2164E"/>
    <w:rsid w:val="00B24F85"/>
    <w:rsid w:val="00B25BCA"/>
    <w:rsid w:val="00B30154"/>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555A5"/>
    <w:rsid w:val="00B720C9"/>
    <w:rsid w:val="00B8046D"/>
    <w:rsid w:val="00B848F1"/>
    <w:rsid w:val="00B9451F"/>
    <w:rsid w:val="00BA1C79"/>
    <w:rsid w:val="00BB0020"/>
    <w:rsid w:val="00BB5E06"/>
    <w:rsid w:val="00BB7F21"/>
    <w:rsid w:val="00BC07E5"/>
    <w:rsid w:val="00BC2888"/>
    <w:rsid w:val="00BC2F27"/>
    <w:rsid w:val="00BC38BC"/>
    <w:rsid w:val="00BC4052"/>
    <w:rsid w:val="00BC4BC8"/>
    <w:rsid w:val="00BC70EB"/>
    <w:rsid w:val="00BD2818"/>
    <w:rsid w:val="00BE314A"/>
    <w:rsid w:val="00BE7B4D"/>
    <w:rsid w:val="00BF1AE9"/>
    <w:rsid w:val="00BF423D"/>
    <w:rsid w:val="00BF625B"/>
    <w:rsid w:val="00C03DF7"/>
    <w:rsid w:val="00C1079A"/>
    <w:rsid w:val="00C21E57"/>
    <w:rsid w:val="00C22622"/>
    <w:rsid w:val="00C2305B"/>
    <w:rsid w:val="00C30F9B"/>
    <w:rsid w:val="00C3516E"/>
    <w:rsid w:val="00C401B2"/>
    <w:rsid w:val="00C432A2"/>
    <w:rsid w:val="00C6053E"/>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D7659"/>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15EDF"/>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E791B"/>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2BA8"/>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25D2"/>
    <w:rsid w:val="00F65D0E"/>
    <w:rsid w:val="00F71E5A"/>
    <w:rsid w:val="00F72623"/>
    <w:rsid w:val="00F73828"/>
    <w:rsid w:val="00F738D3"/>
    <w:rsid w:val="00F7786A"/>
    <w:rsid w:val="00F80B6C"/>
    <w:rsid w:val="00F86F62"/>
    <w:rsid w:val="00F90BA4"/>
    <w:rsid w:val="00FA1103"/>
    <w:rsid w:val="00FA44B9"/>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 w:val="02DF961D"/>
    <w:rsid w:val="082CA127"/>
    <w:rsid w:val="0A5F0244"/>
    <w:rsid w:val="13F7A8FB"/>
    <w:rsid w:val="15E650FE"/>
    <w:rsid w:val="165BFF25"/>
    <w:rsid w:val="1FC404C3"/>
    <w:rsid w:val="26364FFA"/>
    <w:rsid w:val="2B66F038"/>
    <w:rsid w:val="2BA3E2D3"/>
    <w:rsid w:val="2CCFF2F3"/>
    <w:rsid w:val="2E36E2B7"/>
    <w:rsid w:val="37F083B2"/>
    <w:rsid w:val="3C189658"/>
    <w:rsid w:val="3D25FFD4"/>
    <w:rsid w:val="3E36BC1D"/>
    <w:rsid w:val="3E95C78C"/>
    <w:rsid w:val="41B537C7"/>
    <w:rsid w:val="4DED3E6C"/>
    <w:rsid w:val="5216F11F"/>
    <w:rsid w:val="59227986"/>
    <w:rsid w:val="5AC41215"/>
    <w:rsid w:val="5D746297"/>
    <w:rsid w:val="5E9E5090"/>
    <w:rsid w:val="5EFD77CA"/>
    <w:rsid w:val="5F3F4C8D"/>
    <w:rsid w:val="684C0EC7"/>
    <w:rsid w:val="7320113B"/>
    <w:rsid w:val="7944F48D"/>
    <w:rsid w:val="7A674366"/>
    <w:rsid w:val="7DA411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D5B118"/>
  <w15:chartTrackingRefBased/>
  <w15:docId w15:val="{552457C1-2835-4966-9412-4EDDE48A1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343CAF"/>
    <w:rPr>
      <w:color w:val="467886"/>
      <w:u w:val="single"/>
    </w:rPr>
  </w:style>
  <w:style w:type="character" w:styleId="UnresolvedMention">
    <w:name w:val="Unresolved Mention"/>
    <w:uiPriority w:val="99"/>
    <w:semiHidden/>
    <w:unhideWhenUsed/>
    <w:rsid w:val="00343CAF"/>
    <w:rPr>
      <w:color w:val="605E5C"/>
      <w:shd w:val="clear" w:color="auto" w:fill="E1DFDD"/>
    </w:rPr>
  </w:style>
  <w:style w:type="paragraph" w:styleId="Revision">
    <w:name w:val="Revision"/>
    <w:hidden/>
    <w:uiPriority w:val="99"/>
    <w:semiHidden/>
    <w:rsid w:val="00B30154"/>
    <w:rPr>
      <w:rFonts w:eastAsia="Times New Roman"/>
      <w:lang w:val="en-GB" w:eastAsia="en-US"/>
    </w:rPr>
  </w:style>
  <w:style w:type="paragraph" w:customStyle="1" w:styleId="TF">
    <w:name w:val="TF"/>
    <w:basedOn w:val="Normal"/>
    <w:link w:val="TFChar"/>
    <w:qFormat/>
    <w:rsid w:val="006C6367"/>
    <w:pPr>
      <w:keepLines/>
      <w:spacing w:after="240"/>
      <w:jc w:val="center"/>
    </w:pPr>
    <w:rPr>
      <w:rFonts w:ascii="Arial" w:hAnsi="Arial"/>
      <w:b/>
    </w:rPr>
  </w:style>
  <w:style w:type="character" w:customStyle="1" w:styleId="TFChar">
    <w:name w:val="TF Char"/>
    <w:link w:val="TF"/>
    <w:rsid w:val="006C6367"/>
    <w:rPr>
      <w:rFonts w:ascii="Arial" w:eastAsia="Times New Roman" w:hAnsi="Arial"/>
      <w:b/>
      <w:lang w:val="en-GB" w:eastAsia="en-US"/>
    </w:rPr>
  </w:style>
  <w:style w:type="paragraph" w:customStyle="1" w:styleId="NO">
    <w:name w:val="NO"/>
    <w:basedOn w:val="Normal"/>
    <w:link w:val="NOChar"/>
    <w:qFormat/>
    <w:rsid w:val="006C6367"/>
    <w:pPr>
      <w:keepLines/>
      <w:ind w:left="1135" w:hanging="851"/>
    </w:pPr>
  </w:style>
  <w:style w:type="character" w:customStyle="1" w:styleId="NOChar">
    <w:name w:val="NO Char"/>
    <w:link w:val="NO"/>
    <w:qFormat/>
    <w:rsid w:val="006C636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6665777">
      <w:bodyDiv w:val="1"/>
      <w:marLeft w:val="0"/>
      <w:marRight w:val="0"/>
      <w:marTop w:val="0"/>
      <w:marBottom w:val="0"/>
      <w:divBdr>
        <w:top w:val="none" w:sz="0" w:space="0" w:color="auto"/>
        <w:left w:val="none" w:sz="0" w:space="0" w:color="auto"/>
        <w:bottom w:val="none" w:sz="0" w:space="0" w:color="auto"/>
        <w:right w:val="none" w:sz="0" w:space="0" w:color="auto"/>
      </w:divBdr>
    </w:div>
    <w:div w:id="6393843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1171</Words>
  <Characters>6680</Characters>
  <Application>Microsoft Office Word</Application>
  <DocSecurity>0</DocSecurity>
  <Lines>55</Lines>
  <Paragraphs>15</Paragraphs>
  <ScaleCrop>false</ScaleCrop>
  <Company>ETSI Secretariat</Company>
  <LinksUpToDate>false</LinksUpToDate>
  <CharactersWithSpaces>7836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Thierry Bérisot</cp:lastModifiedBy>
  <cp:revision>2</cp:revision>
  <dcterms:created xsi:type="dcterms:W3CDTF">2024-08-08T10:39:00Z</dcterms:created>
  <dcterms:modified xsi:type="dcterms:W3CDTF">2024-08-08T10:39:00Z</dcterms:modified>
</cp:coreProperties>
</file>